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4FF4" w14:textId="27EB8700"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w:t>
      </w:r>
      <w:r w:rsidR="00551F4F">
        <w:rPr>
          <w:rFonts w:asciiTheme="minorHAnsi" w:hAnsiTheme="minorHAnsi" w:cstheme="minorHAnsi"/>
          <w:sz w:val="22"/>
          <w:szCs w:val="22"/>
        </w:rPr>
        <w:t xml:space="preserve">March </w:t>
      </w:r>
      <w:proofErr w:type="gramStart"/>
      <w:r w:rsidR="00551F4F">
        <w:rPr>
          <w:rFonts w:asciiTheme="minorHAnsi" w:hAnsiTheme="minorHAnsi" w:cstheme="minorHAnsi"/>
          <w:sz w:val="22"/>
          <w:szCs w:val="22"/>
        </w:rPr>
        <w:t>7</w:t>
      </w:r>
      <w:proofErr w:type="gramEnd"/>
      <w:r w:rsidR="00A81684">
        <w:rPr>
          <w:rFonts w:asciiTheme="minorHAnsi" w:hAnsiTheme="minorHAnsi" w:cstheme="minorHAnsi"/>
          <w:sz w:val="22"/>
          <w:szCs w:val="22"/>
        </w:rPr>
        <w:t xml:space="preserve"> 2022</w:t>
      </w:r>
      <w:r w:rsidR="00032E7A">
        <w:rPr>
          <w:rFonts w:asciiTheme="minorHAnsi" w:hAnsiTheme="minorHAnsi" w:cstheme="minorHAnsi"/>
          <w:sz w:val="22"/>
          <w:szCs w:val="22"/>
        </w:rPr>
        <w:t xml:space="preserve"> </w:t>
      </w:r>
    </w:p>
    <w:p w14:paraId="008C104C" w14:textId="77777777" w:rsidR="00277440" w:rsidRPr="005D57D2" w:rsidRDefault="00277440" w:rsidP="00E13BC7">
      <w:pPr>
        <w:spacing w:after="200" w:line="480" w:lineRule="auto"/>
        <w:ind w:firstLine="0"/>
        <w:rPr>
          <w:rFonts w:cstheme="minorHAnsi"/>
          <w:bCs/>
        </w:rPr>
      </w:pPr>
    </w:p>
    <w:p w14:paraId="1859E01F" w14:textId="77777777" w:rsidR="00E13BC7" w:rsidRPr="005D57D2" w:rsidRDefault="00E13BC7" w:rsidP="00E13BC7">
      <w:pPr>
        <w:spacing w:after="200" w:line="480" w:lineRule="auto"/>
        <w:ind w:firstLine="0"/>
        <w:rPr>
          <w:rFonts w:cstheme="minorHAnsi"/>
          <w:bCs/>
        </w:rPr>
      </w:pPr>
      <w:r w:rsidRPr="005D57D2">
        <w:rPr>
          <w:rFonts w:cstheme="minorHAnsi"/>
          <w:bCs/>
        </w:rPr>
        <w:t>Hello everyone</w:t>
      </w:r>
    </w:p>
    <w:p w14:paraId="4AF7B4B1" w14:textId="77777777" w:rsidR="00032E7A" w:rsidRPr="00032E7A" w:rsidRDefault="00E13BC7" w:rsidP="00032E7A">
      <w:pPr>
        <w:pStyle w:val="BodyText"/>
      </w:pPr>
      <w:r w:rsidRPr="005D57D2">
        <w:t>Here is the News and Resource bundle for this week.</w:t>
      </w:r>
      <w:r w:rsidR="00032E7A">
        <w:t xml:space="preserve"> </w:t>
      </w:r>
    </w:p>
    <w:p w14:paraId="1BDBCED2" w14:textId="77777777" w:rsidR="00E13BC7" w:rsidRPr="005D57D2" w:rsidRDefault="00E13BC7" w:rsidP="00E13BC7">
      <w:pPr>
        <w:spacing w:after="200" w:line="480" w:lineRule="auto"/>
        <w:ind w:firstLine="0"/>
        <w:rPr>
          <w:rFonts w:cstheme="minorHAnsi"/>
          <w:bCs/>
        </w:rPr>
      </w:pPr>
      <w:r w:rsidRPr="005D57D2">
        <w:rPr>
          <w:rFonts w:cstheme="minorHAnsi"/>
          <w:bCs/>
        </w:rPr>
        <w:t>Cheers</w:t>
      </w:r>
    </w:p>
    <w:p w14:paraId="5A9A0848" w14:textId="77777777"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14:paraId="623CA29F" w14:textId="77777777" w:rsidR="00E13BC7" w:rsidRPr="005D57D2" w:rsidRDefault="00EC6A99" w:rsidP="00E13BC7">
      <w:pPr>
        <w:spacing w:before="100" w:beforeAutospacing="1" w:after="100" w:afterAutospacing="1" w:line="480" w:lineRule="auto"/>
        <w:ind w:firstLine="0"/>
        <w:contextualSpacing/>
        <w:rPr>
          <w:rFonts w:cstheme="minorHAnsi"/>
          <w:bCs/>
        </w:rPr>
      </w:pPr>
      <w:r>
        <w:rPr>
          <w:rFonts w:cstheme="minorHAnsi"/>
          <w:bCs/>
        </w:rPr>
        <w:pict w14:anchorId="34A0FA53">
          <v:rect id="_x0000_i1025" style="width:468pt;height:16.2pt" o:hralign="center" o:hrstd="t" o:hrnoshade="t" o:hr="t" fillcolor="#004080" stroked="f"/>
        </w:pict>
      </w:r>
    </w:p>
    <w:p w14:paraId="4999C366" w14:textId="20133E9D" w:rsidR="00551F4F" w:rsidRDefault="00E13BC7" w:rsidP="00551F4F">
      <w:pPr>
        <w:pStyle w:val="dateline"/>
        <w:spacing w:line="480" w:lineRule="auto"/>
        <w:rPr>
          <w:rFonts w:cstheme="minorHAnsi"/>
          <w:bCs/>
          <w:lang w:val="en-CA"/>
        </w:rPr>
      </w:pPr>
      <w:r w:rsidRPr="00FD5289">
        <w:rPr>
          <w:rFonts w:asciiTheme="minorHAnsi" w:hAnsiTheme="minorHAnsi" w:cstheme="minorHAnsi"/>
          <w:bCs/>
        </w:rPr>
        <w:t>News Articles:</w:t>
      </w:r>
      <w:r w:rsidRPr="00FD5289">
        <w:rPr>
          <w:rFonts w:asciiTheme="minorHAnsi" w:hAnsiTheme="minorHAnsi" w:cstheme="minorHAnsi"/>
          <w:bCs/>
        </w:rPr>
        <w:br/>
      </w:r>
      <w:r w:rsidRPr="00C02FD2">
        <w:rPr>
          <w:rFonts w:asciiTheme="minorHAnsi" w:hAnsiTheme="minorHAnsi" w:cstheme="minorHAnsi"/>
          <w:bCs/>
        </w:rPr>
        <w:t>1</w:t>
      </w:r>
      <w:r w:rsidR="00A23CD9" w:rsidRPr="00C02FD2">
        <w:rPr>
          <w:rFonts w:cstheme="minorHAnsi"/>
          <w:bCs/>
          <w:lang w:val="en-CA"/>
        </w:rPr>
        <w:t xml:space="preserve">. </w:t>
      </w:r>
      <w:r w:rsidR="00551F4F" w:rsidRPr="00551F4F">
        <w:rPr>
          <w:rFonts w:cstheme="minorHAnsi"/>
          <w:bCs/>
          <w:lang w:val="en-CA"/>
        </w:rPr>
        <w:t>3107. (January 31) What research tells us about fixing attendance</w:t>
      </w:r>
    </w:p>
    <w:p w14:paraId="1D55C9E1" w14:textId="7D5B8469" w:rsidR="00551F4F" w:rsidRPr="00551F4F" w:rsidRDefault="00551F4F" w:rsidP="00551F4F">
      <w:pPr>
        <w:pStyle w:val="dateline"/>
        <w:spacing w:line="480" w:lineRule="auto"/>
        <w:rPr>
          <w:rFonts w:cstheme="minorHAnsi"/>
          <w:bCs/>
          <w:lang w:val="en-CA"/>
        </w:rPr>
      </w:pPr>
      <w:r>
        <w:rPr>
          <w:rFonts w:cstheme="minorHAnsi"/>
          <w:bCs/>
          <w:lang w:val="en-CA"/>
        </w:rPr>
        <w:t xml:space="preserve">General absenteeism reports often quote figures of </w:t>
      </w:r>
      <w:hyperlink r:id="rId5" w:history="1">
        <w:r w:rsidRPr="00551F4F">
          <w:rPr>
            <w:rStyle w:val="Hyperlink"/>
            <w:rFonts w:cstheme="minorHAnsi"/>
            <w:bCs/>
            <w:lang w:val="en-CA"/>
          </w:rPr>
          <w:t>one-in-nine</w:t>
        </w:r>
      </w:hyperlink>
      <w:r>
        <w:rPr>
          <w:rFonts w:cstheme="minorHAnsi"/>
          <w:bCs/>
          <w:lang w:val="en-CA"/>
        </w:rPr>
        <w:t xml:space="preserve"> students not in school on a given day. Many, if not all countries, report the pandemic has made these figures much worse, particularly for vulnerable children or those from impoverished or socially excluded communities. The Children’s Commissioner of England in 2021 conducted a survey, </w:t>
      </w:r>
      <w:hyperlink r:id="rId6" w:anchor=":~:text=This%20year%2C%20the%20Children's%20Commissioner's,the%20voice%20of%20a%20generation.&amp;text=Put%20simply%2C%20family%20is%20a%20fundamental%20pillar%20of%20children's%20lives." w:history="1">
        <w:r w:rsidRPr="00551F4F">
          <w:rPr>
            <w:rStyle w:val="Hyperlink"/>
            <w:rFonts w:cstheme="minorHAnsi"/>
            <w:bCs/>
            <w:lang w:val="en-CA"/>
          </w:rPr>
          <w:t>The Big Ask</w:t>
        </w:r>
      </w:hyperlink>
      <w:r>
        <w:rPr>
          <w:rFonts w:cstheme="minorHAnsi"/>
          <w:bCs/>
          <w:lang w:val="en-CA"/>
        </w:rPr>
        <w:t>, to determine reasons for school absenteeism. “</w:t>
      </w:r>
      <w:r w:rsidRPr="00551F4F">
        <w:rPr>
          <w:rFonts w:cstheme="minorHAnsi"/>
          <w:bCs/>
          <w:lang w:val="en-CA"/>
        </w:rPr>
        <w:t>Disappointingly, </w:t>
      </w:r>
      <w:hyperlink r:id="rId7" w:history="1">
        <w:r w:rsidRPr="00F93453">
          <w:rPr>
            <w:rStyle w:val="Hyperlink"/>
            <w:rFonts w:cstheme="minorHAnsi"/>
            <w:bCs/>
            <w:lang w:val="en-CA"/>
          </w:rPr>
          <w:t>children cited unhappiness at school</w:t>
        </w:r>
      </w:hyperlink>
      <w:r w:rsidRPr="00551F4F">
        <w:rPr>
          <w:rFonts w:cstheme="minorHAnsi"/>
          <w:bCs/>
          <w:lang w:val="en-CA"/>
        </w:rPr>
        <w:t> as their biggest barrier to attendance</w:t>
      </w:r>
      <w:r w:rsidR="00F93453">
        <w:rPr>
          <w:rFonts w:cstheme="minorHAnsi"/>
          <w:bCs/>
          <w:lang w:val="en-CA"/>
        </w:rPr>
        <w:t xml:space="preserve">,” noted the author, citing evidence from the </w:t>
      </w:r>
      <w:hyperlink r:id="rId8" w:history="1">
        <w:r w:rsidR="00F93453" w:rsidRPr="00F93453">
          <w:rPr>
            <w:rStyle w:val="Hyperlink"/>
            <w:rFonts w:cstheme="minorHAnsi"/>
            <w:bCs/>
            <w:lang w:val="en-CA"/>
          </w:rPr>
          <w:t>Netherlands</w:t>
        </w:r>
      </w:hyperlink>
      <w:r w:rsidR="00F93453">
        <w:rPr>
          <w:rFonts w:cstheme="minorHAnsi"/>
          <w:bCs/>
          <w:lang w:val="en-CA"/>
        </w:rPr>
        <w:t xml:space="preserve"> and the </w:t>
      </w:r>
      <w:hyperlink r:id="rId9" w:anchor="B5" w:history="1">
        <w:r w:rsidR="00F93453" w:rsidRPr="00F93453">
          <w:rPr>
            <w:rStyle w:val="Hyperlink"/>
            <w:rFonts w:cstheme="minorHAnsi"/>
            <w:bCs/>
            <w:lang w:val="en-CA"/>
          </w:rPr>
          <w:t>United States</w:t>
        </w:r>
      </w:hyperlink>
      <w:r w:rsidR="00F93453">
        <w:rPr>
          <w:rFonts w:cstheme="minorHAnsi"/>
          <w:bCs/>
          <w:lang w:val="en-CA"/>
        </w:rPr>
        <w:t>, showing students who were made to feel, who were engaged were less likely to experience truancy. “</w:t>
      </w:r>
      <w:r w:rsidR="00F93453" w:rsidRPr="00F93453">
        <w:rPr>
          <w:rFonts w:cstheme="minorHAnsi"/>
          <w:bCs/>
        </w:rPr>
        <w:t>When we shift our attitude and language to a strength-based approach, instead of a deficit diagnosis, we improve understanding, pupil self-esteem, engagement and outcomes.</w:t>
      </w:r>
      <w:r w:rsidR="00F93453">
        <w:rPr>
          <w:rFonts w:cstheme="minorHAnsi"/>
          <w:bCs/>
        </w:rPr>
        <w:t xml:space="preserve"> </w:t>
      </w:r>
      <w:r w:rsidR="00F93453" w:rsidRPr="00F93453">
        <w:rPr>
          <w:rFonts w:cstheme="minorHAnsi"/>
          <w:bCs/>
        </w:rPr>
        <w:t xml:space="preserve">To see the change </w:t>
      </w:r>
      <w:proofErr w:type="gramStart"/>
      <w:r w:rsidR="00F93453" w:rsidRPr="00F93453">
        <w:rPr>
          <w:rFonts w:cstheme="minorHAnsi"/>
          <w:bCs/>
        </w:rPr>
        <w:t>schools</w:t>
      </w:r>
      <w:proofErr w:type="gramEnd"/>
      <w:r w:rsidR="00F93453" w:rsidRPr="00F93453">
        <w:rPr>
          <w:rFonts w:cstheme="minorHAnsi"/>
          <w:bCs/>
        </w:rPr>
        <w:t xml:space="preserve"> need, talking explicitly about positive attendance rather than negative absence would be a good place to start.</w:t>
      </w:r>
      <w:r w:rsidR="00E408CF">
        <w:rPr>
          <w:rFonts w:cstheme="minorHAnsi"/>
          <w:bCs/>
        </w:rPr>
        <w:t>”</w:t>
      </w:r>
    </w:p>
    <w:p w14:paraId="0196EA71" w14:textId="2AEA0EA7" w:rsidR="00152B51" w:rsidRPr="00152B51" w:rsidRDefault="00551F4F" w:rsidP="00551F4F">
      <w:pPr>
        <w:pStyle w:val="dateline"/>
        <w:spacing w:line="480" w:lineRule="auto"/>
        <w:rPr>
          <w:rFonts w:cstheme="minorHAnsi"/>
          <w:bCs/>
        </w:rPr>
      </w:pPr>
      <w:hyperlink r:id="rId10" w:history="1">
        <w:r w:rsidRPr="00551F4F">
          <w:rPr>
            <w:rStyle w:val="Hyperlink"/>
            <w:rFonts w:cstheme="minorHAnsi"/>
            <w:bCs/>
            <w:lang w:val="en-CA"/>
          </w:rPr>
          <w:t xml:space="preserve">Poor attendance: What research tells us about the solution | </w:t>
        </w:r>
        <w:proofErr w:type="spellStart"/>
        <w:r w:rsidRPr="00551F4F">
          <w:rPr>
            <w:rStyle w:val="Hyperlink"/>
            <w:rFonts w:cstheme="minorHAnsi"/>
            <w:bCs/>
            <w:lang w:val="en-CA"/>
          </w:rPr>
          <w:t>Tes</w:t>
        </w:r>
        <w:proofErr w:type="spellEnd"/>
      </w:hyperlink>
    </w:p>
    <w:p w14:paraId="41B7DB79" w14:textId="0E4DBFC3" w:rsidR="00E408CF" w:rsidRDefault="00D83CE6" w:rsidP="00E408CF">
      <w:pPr>
        <w:pStyle w:val="dateline"/>
        <w:spacing w:line="480" w:lineRule="auto"/>
        <w:rPr>
          <w:rFonts w:cstheme="minorHAnsi"/>
          <w:bCs/>
        </w:rPr>
      </w:pPr>
      <w:r>
        <w:rPr>
          <w:rFonts w:cstheme="minorHAnsi"/>
          <w:bCs/>
        </w:rPr>
        <w:t>2</w:t>
      </w:r>
      <w:r w:rsidR="00656FC8">
        <w:rPr>
          <w:rFonts w:cstheme="minorHAnsi"/>
          <w:bCs/>
        </w:rPr>
        <w:t xml:space="preserve">. </w:t>
      </w:r>
      <w:r w:rsidR="00E408CF" w:rsidRPr="00E408CF">
        <w:rPr>
          <w:rFonts w:cstheme="minorHAnsi"/>
          <w:bCs/>
        </w:rPr>
        <w:t>3100. (January 24) Concussion management is changing as more research suggests exercise is best approach</w:t>
      </w:r>
    </w:p>
    <w:p w14:paraId="57C2529C" w14:textId="23154D21" w:rsidR="00E408CF" w:rsidRPr="00E408CF" w:rsidRDefault="00E408CF" w:rsidP="00E408CF">
      <w:pPr>
        <w:pStyle w:val="dateline"/>
        <w:spacing w:line="480" w:lineRule="auto"/>
        <w:rPr>
          <w:rFonts w:cstheme="minorHAnsi"/>
          <w:bCs/>
        </w:rPr>
      </w:pPr>
      <w:r>
        <w:rPr>
          <w:rFonts w:cstheme="minorHAnsi"/>
          <w:bCs/>
        </w:rPr>
        <w:lastRenderedPageBreak/>
        <w:t xml:space="preserve">A research surge into the impacts of concussion on physical and mental health, as well as </w:t>
      </w:r>
      <w:hyperlink r:id="rId11" w:history="1">
        <w:r w:rsidRPr="00E408CF">
          <w:rPr>
            <w:rStyle w:val="Hyperlink"/>
            <w:rFonts w:cstheme="minorHAnsi"/>
            <w:bCs/>
          </w:rPr>
          <w:t>growing public interest</w:t>
        </w:r>
      </w:hyperlink>
      <w:r>
        <w:rPr>
          <w:rFonts w:cstheme="minorHAnsi"/>
          <w:bCs/>
        </w:rPr>
        <w:t xml:space="preserve"> in the issue has led to </w:t>
      </w:r>
      <w:r w:rsidR="00176A39">
        <w:rPr>
          <w:rFonts w:cstheme="minorHAnsi"/>
          <w:bCs/>
        </w:rPr>
        <w:t>changing</w:t>
      </w:r>
      <w:r>
        <w:rPr>
          <w:rFonts w:cstheme="minorHAnsi"/>
          <w:bCs/>
        </w:rPr>
        <w:t xml:space="preserve"> knowledge on how best to support those who have experienced a concussion.</w:t>
      </w:r>
      <w:r w:rsidR="00176A39">
        <w:rPr>
          <w:rFonts w:cstheme="minorHAnsi"/>
          <w:bCs/>
        </w:rPr>
        <w:t xml:space="preserve"> For example, the long-standing advice of </w:t>
      </w:r>
      <w:r w:rsidR="00176A39" w:rsidRPr="00176A39">
        <w:rPr>
          <w:rFonts w:cstheme="minorHAnsi"/>
          <w:bCs/>
          <w:lang w:val="en-CA"/>
        </w:rPr>
        <w:t>a </w:t>
      </w:r>
      <w:hyperlink r:id="rId12" w:history="1">
        <w:r w:rsidR="00176A39" w:rsidRPr="00176A39">
          <w:rPr>
            <w:rStyle w:val="Hyperlink"/>
            <w:rFonts w:cstheme="minorHAnsi"/>
            <w:bCs/>
            <w:lang w:val="en-CA"/>
          </w:rPr>
          <w:t>rest-is-best</w:t>
        </w:r>
      </w:hyperlink>
      <w:r w:rsidR="00176A39" w:rsidRPr="00176A39">
        <w:rPr>
          <w:rFonts w:cstheme="minorHAnsi"/>
          <w:bCs/>
          <w:lang w:val="en-CA"/>
        </w:rPr>
        <w:t> approach</w:t>
      </w:r>
      <w:r w:rsidR="00176A39">
        <w:rPr>
          <w:rFonts w:cstheme="minorHAnsi"/>
          <w:bCs/>
          <w:lang w:val="en-CA"/>
        </w:rPr>
        <w:t xml:space="preserve"> came more from a desire to </w:t>
      </w:r>
      <w:hyperlink r:id="rId13" w:history="1">
        <w:r w:rsidR="00176A39" w:rsidRPr="00176A39">
          <w:rPr>
            <w:rStyle w:val="Hyperlink"/>
            <w:rFonts w:cstheme="minorHAnsi"/>
            <w:bCs/>
            <w:lang w:val="en-CA"/>
          </w:rPr>
          <w:t>limit exposure to environments and activities that might lead to secondary concussions</w:t>
        </w:r>
      </w:hyperlink>
      <w:r w:rsidR="00176A39" w:rsidRPr="00176A39">
        <w:rPr>
          <w:rFonts w:cstheme="minorHAnsi"/>
          <w:bCs/>
          <w:lang w:val="en-CA"/>
        </w:rPr>
        <w:t>,</w:t>
      </w:r>
      <w:r w:rsidR="00176A39">
        <w:rPr>
          <w:rFonts w:cstheme="minorHAnsi"/>
          <w:bCs/>
          <w:lang w:val="en-CA"/>
        </w:rPr>
        <w:t xml:space="preserve"> than good evidence. Recently, scientists have been looking at</w:t>
      </w:r>
      <w:r w:rsidR="00176A39" w:rsidRPr="00176A39">
        <w:rPr>
          <w:rFonts w:cstheme="minorHAnsi"/>
          <w:bCs/>
          <w:lang w:val="en-CA"/>
        </w:rPr>
        <w:t xml:space="preserve"> aerobic exercise (or cardio training) as a management strategy for concussion symptoms</w:t>
      </w:r>
      <w:r w:rsidR="00176A39">
        <w:rPr>
          <w:rFonts w:cstheme="minorHAnsi"/>
          <w:bCs/>
          <w:lang w:val="en-CA"/>
        </w:rPr>
        <w:t>, an</w:t>
      </w:r>
      <w:r w:rsidR="00176A39" w:rsidRPr="00176A39">
        <w:rPr>
          <w:rFonts w:cstheme="minorHAnsi"/>
          <w:bCs/>
          <w:lang w:val="en-CA"/>
        </w:rPr>
        <w:t> </w:t>
      </w:r>
      <w:hyperlink r:id="rId14" w:history="1">
        <w:r w:rsidR="00176A39" w:rsidRPr="00176A39">
          <w:rPr>
            <w:rStyle w:val="Hyperlink"/>
            <w:rFonts w:cstheme="minorHAnsi"/>
            <w:bCs/>
            <w:lang w:val="en-CA"/>
          </w:rPr>
          <w:t>exercise-is-medicine</w:t>
        </w:r>
      </w:hyperlink>
      <w:r w:rsidR="00176A39" w:rsidRPr="00176A39">
        <w:rPr>
          <w:rFonts w:cstheme="minorHAnsi"/>
          <w:bCs/>
          <w:lang w:val="en-CA"/>
        </w:rPr>
        <w:t> approach</w:t>
      </w:r>
      <w:r w:rsidR="00176A39">
        <w:rPr>
          <w:rFonts w:cstheme="minorHAnsi"/>
          <w:bCs/>
          <w:lang w:val="en-CA"/>
        </w:rPr>
        <w:t xml:space="preserve"> that differs widely from the rest-is-best response. Emerging research is investigating </w:t>
      </w:r>
      <w:r w:rsidR="00176A39" w:rsidRPr="00176A39">
        <w:rPr>
          <w:rFonts w:cstheme="minorHAnsi"/>
          <w:bCs/>
          <w:lang w:val="en-CA"/>
        </w:rPr>
        <w:t xml:space="preserve">the effects of exercise by studying its impacts not only on symptoms, but also on brain activity. </w:t>
      </w:r>
      <w:r w:rsidR="00176A39">
        <w:rPr>
          <w:rFonts w:cstheme="minorHAnsi"/>
          <w:bCs/>
          <w:lang w:val="en-CA"/>
        </w:rPr>
        <w:t>“</w:t>
      </w:r>
      <w:r w:rsidR="00176A39" w:rsidRPr="00176A39">
        <w:rPr>
          <w:rFonts w:cstheme="minorHAnsi"/>
          <w:bCs/>
          <w:lang w:val="en-CA"/>
        </w:rPr>
        <w:t>We need to know how exercise impacts brain function in concussion as, after all, concussions are brain injuries</w:t>
      </w:r>
      <w:r w:rsidR="00176A39">
        <w:rPr>
          <w:rFonts w:cstheme="minorHAnsi"/>
          <w:bCs/>
          <w:lang w:val="en-CA"/>
        </w:rPr>
        <w:t xml:space="preserve">,” says the author </w:t>
      </w:r>
      <w:hyperlink r:id="rId15" w:history="1">
        <w:r w:rsidR="00176A39" w:rsidRPr="00176A39">
          <w:rPr>
            <w:rStyle w:val="Hyperlink"/>
            <w:rFonts w:cstheme="minorHAnsi"/>
            <w:bCs/>
            <w:lang w:val="en-CA"/>
          </w:rPr>
          <w:t>Dr. Bhanu Sharma</w:t>
        </w:r>
      </w:hyperlink>
      <w:r w:rsidR="00176A39">
        <w:rPr>
          <w:rFonts w:cstheme="minorHAnsi"/>
          <w:bCs/>
          <w:lang w:val="en-CA"/>
        </w:rPr>
        <w:t xml:space="preserve">. </w:t>
      </w:r>
    </w:p>
    <w:p w14:paraId="456B9570" w14:textId="77777777" w:rsidR="00E408CF" w:rsidRPr="00E408CF" w:rsidRDefault="00E408CF" w:rsidP="00E408CF">
      <w:pPr>
        <w:pStyle w:val="dateline"/>
        <w:spacing w:line="480" w:lineRule="auto"/>
        <w:rPr>
          <w:rFonts w:cstheme="minorHAnsi"/>
          <w:bCs/>
        </w:rPr>
      </w:pPr>
      <w:hyperlink r:id="rId16" w:history="1">
        <w:r w:rsidRPr="00E408CF">
          <w:rPr>
            <w:rStyle w:val="Hyperlink"/>
            <w:rFonts w:cstheme="minorHAnsi"/>
            <w:bCs/>
          </w:rPr>
          <w:t>Concussion management is changing as more research suggests exercise is best approach (theconversation.com)</w:t>
        </w:r>
      </w:hyperlink>
    </w:p>
    <w:p w14:paraId="6C01BA28" w14:textId="4D49527A" w:rsidR="00176A39" w:rsidRDefault="00343CFE" w:rsidP="00176A39">
      <w:pPr>
        <w:pStyle w:val="dateline"/>
        <w:spacing w:line="480" w:lineRule="auto"/>
        <w:rPr>
          <w:rFonts w:cstheme="minorHAnsi"/>
          <w:bCs/>
        </w:rPr>
      </w:pPr>
      <w:r w:rsidRPr="00146B64">
        <w:rPr>
          <w:rFonts w:cstheme="minorHAnsi"/>
          <w:bCs/>
        </w:rPr>
        <w:t xml:space="preserve">3. </w:t>
      </w:r>
      <w:r w:rsidR="00176A39" w:rsidRPr="00176A39">
        <w:rPr>
          <w:rFonts w:cstheme="minorHAnsi"/>
          <w:bCs/>
        </w:rPr>
        <w:t>3103. Effect of COVID-19 on youth with ADHD examined</w:t>
      </w:r>
    </w:p>
    <w:p w14:paraId="10EDECEA" w14:textId="62A6062E" w:rsidR="00176A39" w:rsidRPr="00176A39" w:rsidRDefault="00176A39" w:rsidP="00176A39">
      <w:pPr>
        <w:pStyle w:val="dateline"/>
        <w:spacing w:line="480" w:lineRule="auto"/>
        <w:rPr>
          <w:rFonts w:cstheme="minorHAnsi"/>
          <w:bCs/>
        </w:rPr>
      </w:pPr>
      <w:r>
        <w:rPr>
          <w:rFonts w:cstheme="minorHAnsi"/>
          <w:bCs/>
        </w:rPr>
        <w:t xml:space="preserve">New research from </w:t>
      </w:r>
      <w:r w:rsidRPr="00176A39">
        <w:rPr>
          <w:rFonts w:cstheme="minorHAnsi"/>
          <w:bCs/>
          <w:lang w:val="en-CA"/>
        </w:rPr>
        <w:t>Lehigh University in Pennsylvania</w:t>
      </w:r>
      <w:r>
        <w:rPr>
          <w:rFonts w:cstheme="minorHAnsi"/>
          <w:bCs/>
          <w:lang w:val="en-CA"/>
        </w:rPr>
        <w:t xml:space="preserve"> is looking at whether children and youth with </w:t>
      </w:r>
      <w:r w:rsidRPr="00176A39">
        <w:rPr>
          <w:rFonts w:cstheme="minorHAnsi"/>
          <w:bCs/>
          <w:lang w:val="en-CA"/>
        </w:rPr>
        <w:t>attention-deficit/hyperactivity disorder (ADHD)</w:t>
      </w:r>
      <w:r>
        <w:rPr>
          <w:rFonts w:cstheme="minorHAnsi"/>
          <w:bCs/>
          <w:lang w:val="en-CA"/>
        </w:rPr>
        <w:t xml:space="preserve"> have experienced more disruptions as the result of the pandemic </w:t>
      </w:r>
      <w:r w:rsidR="0049645E">
        <w:rPr>
          <w:rFonts w:cstheme="minorHAnsi"/>
          <w:bCs/>
          <w:lang w:val="en-CA"/>
        </w:rPr>
        <w:t>even than other children and youth. Children with ADHD were not more likely to catch COVID-19 than their classmates, but they were more likely to experience symptoms,</w:t>
      </w:r>
      <w:r w:rsidR="0049645E" w:rsidRPr="0049645E">
        <w:rPr>
          <w:rFonts w:cstheme="minorHAnsi"/>
          <w:bCs/>
          <w:lang w:val="en-CA"/>
        </w:rPr>
        <w:t xml:space="preserve"> have trouble sleeping, feel fear about infection risks, have trouble with remote learning</w:t>
      </w:r>
      <w:r w:rsidR="0049645E">
        <w:rPr>
          <w:rFonts w:cstheme="minorHAnsi"/>
          <w:bCs/>
          <w:lang w:val="en-CA"/>
        </w:rPr>
        <w:t>,</w:t>
      </w:r>
      <w:r w:rsidR="0049645E" w:rsidRPr="0049645E">
        <w:rPr>
          <w:rFonts w:cstheme="minorHAnsi"/>
          <w:bCs/>
          <w:lang w:val="en-CA"/>
        </w:rPr>
        <w:t xml:space="preserve"> and exhibit rule-breaking behavio</w:t>
      </w:r>
      <w:r w:rsidR="0049645E">
        <w:rPr>
          <w:rFonts w:cstheme="minorHAnsi"/>
          <w:bCs/>
          <w:lang w:val="en-CA"/>
        </w:rPr>
        <w:t>urs.</w:t>
      </w:r>
      <w:r w:rsidR="0049645E" w:rsidRPr="0049645E">
        <w:rPr>
          <w:rFonts w:cstheme="minorHAnsi"/>
          <w:bCs/>
          <w:lang w:val="en-CA"/>
        </w:rPr>
        <w:t> "Children with ADHD are more likely to have co-morbid disorders than their counterparts without ADHD</w:t>
      </w:r>
      <w:r w:rsidR="0049645E">
        <w:rPr>
          <w:rFonts w:cstheme="minorHAnsi"/>
          <w:bCs/>
          <w:lang w:val="en-CA"/>
        </w:rPr>
        <w:t>,” said lead author Eliana Rosenthal</w:t>
      </w:r>
      <w:r w:rsidR="0049645E" w:rsidRPr="0049645E">
        <w:rPr>
          <w:rFonts w:cstheme="minorHAnsi"/>
          <w:bCs/>
          <w:lang w:val="en-CA"/>
        </w:rPr>
        <w:t>.</w:t>
      </w:r>
      <w:r w:rsidR="0049645E">
        <w:rPr>
          <w:rFonts w:cstheme="minorHAnsi"/>
          <w:bCs/>
          <w:lang w:val="en-CA"/>
        </w:rPr>
        <w:t xml:space="preserve"> </w:t>
      </w:r>
      <w:r w:rsidR="0049645E" w:rsidRPr="0049645E">
        <w:rPr>
          <w:rFonts w:cstheme="minorHAnsi"/>
          <w:bCs/>
          <w:lang w:val="en-CA"/>
        </w:rPr>
        <w:t>Past research has suggested that students not doing as well in school are more likely to drop out. They also may be more likely to engage in risky behavior in adolescence, Rosenthal said. Without enough support for mental health challenges, youths are less likely to develop positive peer and family relationships.</w:t>
      </w:r>
    </w:p>
    <w:p w14:paraId="194F7384" w14:textId="77777777" w:rsidR="00176A39" w:rsidRPr="00176A39" w:rsidRDefault="00176A39" w:rsidP="00176A39">
      <w:pPr>
        <w:pStyle w:val="dateline"/>
        <w:spacing w:line="480" w:lineRule="auto"/>
        <w:rPr>
          <w:rFonts w:cstheme="minorHAnsi"/>
          <w:bCs/>
        </w:rPr>
      </w:pPr>
      <w:hyperlink r:id="rId17" w:history="1">
        <w:r w:rsidRPr="00176A39">
          <w:rPr>
            <w:rStyle w:val="Hyperlink"/>
            <w:rFonts w:cstheme="minorHAnsi"/>
            <w:bCs/>
          </w:rPr>
          <w:t xml:space="preserve">Pandemic Especially Tough on Kids </w:t>
        </w:r>
        <w:proofErr w:type="gramStart"/>
        <w:r w:rsidRPr="00176A39">
          <w:rPr>
            <w:rStyle w:val="Hyperlink"/>
            <w:rFonts w:cstheme="minorHAnsi"/>
            <w:bCs/>
          </w:rPr>
          <w:t>With</w:t>
        </w:r>
        <w:proofErr w:type="gramEnd"/>
        <w:r w:rsidRPr="00176A39">
          <w:rPr>
            <w:rStyle w:val="Hyperlink"/>
            <w:rFonts w:cstheme="minorHAnsi"/>
            <w:bCs/>
          </w:rPr>
          <w:t xml:space="preserve"> ADHD - Consumer Health News | </w:t>
        </w:r>
        <w:proofErr w:type="spellStart"/>
        <w:r w:rsidRPr="00176A39">
          <w:rPr>
            <w:rStyle w:val="Hyperlink"/>
            <w:rFonts w:cstheme="minorHAnsi"/>
            <w:bCs/>
          </w:rPr>
          <w:t>HealthDay</w:t>
        </w:r>
        <w:proofErr w:type="spellEnd"/>
      </w:hyperlink>
    </w:p>
    <w:p w14:paraId="5F0151BF" w14:textId="20BE7B20" w:rsidR="0049645E" w:rsidRDefault="00E0282E" w:rsidP="0049645E">
      <w:pPr>
        <w:pStyle w:val="dateline"/>
        <w:spacing w:line="480" w:lineRule="auto"/>
        <w:rPr>
          <w:lang w:val="en-CA"/>
        </w:rPr>
      </w:pPr>
      <w:r w:rsidRPr="00A820D6">
        <w:t>4</w:t>
      </w:r>
      <w:r w:rsidR="009A3D80" w:rsidRPr="00A820D6">
        <w:t xml:space="preserve">. </w:t>
      </w:r>
      <w:r w:rsidR="0049645E" w:rsidRPr="0049645E">
        <w:rPr>
          <w:lang w:val="en-CA"/>
        </w:rPr>
        <w:t>3122. This Mohawk woman is translating nursery rhymes to share her language with kids – and caregivers too</w:t>
      </w:r>
    </w:p>
    <w:p w14:paraId="3ABE513B" w14:textId="77777777" w:rsidR="001F189D" w:rsidRPr="001F189D" w:rsidRDefault="0049645E" w:rsidP="001F189D">
      <w:pPr>
        <w:pStyle w:val="dateline"/>
        <w:spacing w:line="480" w:lineRule="auto"/>
      </w:pPr>
      <w:r w:rsidRPr="0049645E">
        <w:rPr>
          <w:lang w:val="en-CA"/>
        </w:rPr>
        <w:lastRenderedPageBreak/>
        <w:t>"I've been taught by elders that passing on the language strengthens [our] values, as our traditions are woven into every word,"</w:t>
      </w:r>
      <w:r>
        <w:rPr>
          <w:lang w:val="en-CA"/>
        </w:rPr>
        <w:t xml:space="preserve"> says Kristi Talbot, a Mohawk woman and new mother. She </w:t>
      </w:r>
      <w:r w:rsidRPr="0049645E">
        <w:rPr>
          <w:lang w:val="en-CA"/>
        </w:rPr>
        <w:t xml:space="preserve">is translating nursery rhymes into </w:t>
      </w:r>
      <w:proofErr w:type="spellStart"/>
      <w:r w:rsidRPr="0049645E">
        <w:rPr>
          <w:lang w:val="en-CA"/>
        </w:rPr>
        <w:t>Kanien'keha</w:t>
      </w:r>
      <w:proofErr w:type="spellEnd"/>
      <w:r w:rsidRPr="0049645E">
        <w:rPr>
          <w:lang w:val="en-CA"/>
        </w:rPr>
        <w:t xml:space="preserve"> (Mohawk) to share with her daughter and other families. It's part of the process of bringing inherited blood memory of culture and language back to the surface. </w:t>
      </w:r>
      <w:r w:rsidR="001F189D" w:rsidRPr="001F189D">
        <w:t>"My ultimate goal as one who has begun to reclaim culture and language is that I can encourage people to do the same," she said. </w:t>
      </w:r>
    </w:p>
    <w:p w14:paraId="323F0C97" w14:textId="77777777" w:rsidR="001F189D" w:rsidRPr="001F189D" w:rsidRDefault="001F189D" w:rsidP="001F189D">
      <w:pPr>
        <w:pStyle w:val="dateline"/>
        <w:spacing w:line="480" w:lineRule="auto"/>
      </w:pPr>
      <w:r w:rsidRPr="001F189D">
        <w:t>"Through this work I hope to reach out… to as many people as possible and share this knowledge, share these songs, get it into the homes, classrooms and lives of as many people and children as possible." </w:t>
      </w:r>
    </w:p>
    <w:p w14:paraId="37D2D3A0" w14:textId="77777777" w:rsidR="001F189D" w:rsidRPr="001F189D" w:rsidRDefault="001F189D" w:rsidP="001F189D">
      <w:pPr>
        <w:pStyle w:val="dateline"/>
        <w:spacing w:line="480" w:lineRule="auto"/>
      </w:pPr>
      <w:r w:rsidRPr="001F189D">
        <w:t>It's all part of the larger project of ensuring the survival of the language for future generations. </w:t>
      </w:r>
    </w:p>
    <w:p w14:paraId="468646E7" w14:textId="53FA0629" w:rsidR="0049645E" w:rsidRPr="001F189D" w:rsidRDefault="001F189D" w:rsidP="0049645E">
      <w:pPr>
        <w:pStyle w:val="dateline"/>
        <w:spacing w:line="480" w:lineRule="auto"/>
      </w:pPr>
      <w:r w:rsidRPr="001F189D">
        <w:t>"It's no secret that our languages are in danger of being extinct," she said. "And we need to teach the children, but we also need to teach the caregivers and the parents in their lives."</w:t>
      </w:r>
    </w:p>
    <w:p w14:paraId="50AA047F" w14:textId="77777777" w:rsidR="0049645E" w:rsidRPr="0049645E" w:rsidRDefault="0049645E" w:rsidP="0049645E">
      <w:pPr>
        <w:pStyle w:val="dateline"/>
        <w:spacing w:line="480" w:lineRule="auto"/>
      </w:pPr>
      <w:hyperlink r:id="rId18" w:history="1">
        <w:r w:rsidRPr="0049645E">
          <w:rPr>
            <w:rStyle w:val="Hyperlink"/>
          </w:rPr>
          <w:t>https://www.cbc.ca/news/canada/hamilton/this-mohawk-woman-is-translating-nursery-rhymes-to-share-her-language-with-kids-and-caregivers-too-1.6349318</w:t>
        </w:r>
      </w:hyperlink>
    </w:p>
    <w:p w14:paraId="18C00ADB" w14:textId="257B5C7F" w:rsidR="00E13BC7" w:rsidRPr="00940869" w:rsidRDefault="00EC6A99" w:rsidP="0049645E">
      <w:pPr>
        <w:pStyle w:val="dateline"/>
        <w:spacing w:line="480" w:lineRule="auto"/>
        <w:rPr>
          <w:rFonts w:cstheme="minorHAnsi"/>
          <w:bCs/>
          <w:color w:val="FF0000"/>
        </w:rPr>
      </w:pPr>
      <w:r>
        <w:rPr>
          <w:rFonts w:cstheme="minorHAnsi"/>
          <w:bCs/>
          <w:color w:val="FF0000"/>
        </w:rPr>
        <w:pict w14:anchorId="1EB01E3E">
          <v:rect id="_x0000_i1036" style="width:463pt;height:9.75pt" o:hrpct="0" o:hralign="center" o:hrstd="t" o:hrnoshade="t" o:hr="t" fillcolor="#335ebf" stroked="f"/>
        </w:pict>
      </w:r>
    </w:p>
    <w:p w14:paraId="12608AE8" w14:textId="77777777" w:rsidR="001F189D" w:rsidRDefault="00E13BC7" w:rsidP="001F189D">
      <w:pPr>
        <w:rPr>
          <w:rStyle w:val="normaltextrun"/>
          <w:rFonts w:ascii="Calibri" w:hAnsi="Calibri" w:cs="Calibri"/>
          <w:lang w:val="en-US"/>
        </w:rPr>
      </w:pPr>
      <w:r w:rsidRPr="00CC7066">
        <w:rPr>
          <w:rFonts w:cstheme="minorHAnsi"/>
          <w:bCs/>
        </w:rPr>
        <w:t xml:space="preserve">Resources: </w:t>
      </w:r>
      <w:r w:rsidR="001F189D">
        <w:t xml:space="preserve">3137. (Resource) </w:t>
      </w:r>
      <w:r w:rsidR="001F189D" w:rsidRPr="008A51DF">
        <w:rPr>
          <w:rStyle w:val="normaltextrun"/>
          <w:rFonts w:ascii="Calibri" w:hAnsi="Calibri" w:cs="Calibri"/>
        </w:rPr>
        <w:t xml:space="preserve">Canada’s Food Guide – Teens “Step Up Your Snack Game” </w:t>
      </w:r>
      <w:proofErr w:type="spellStart"/>
      <w:r w:rsidR="001F189D" w:rsidRPr="008A51DF">
        <w:rPr>
          <w:rStyle w:val="normaltextrun"/>
          <w:rFonts w:ascii="Calibri" w:hAnsi="Calibri" w:cs="Calibri"/>
        </w:rPr>
        <w:t>TikTok</w:t>
      </w:r>
      <w:proofErr w:type="spellEnd"/>
      <w:r w:rsidR="001F189D" w:rsidRPr="008A51DF">
        <w:rPr>
          <w:rStyle w:val="normaltextrun"/>
          <w:rFonts w:ascii="Calibri" w:hAnsi="Calibri" w:cs="Calibri"/>
        </w:rPr>
        <w:t xml:space="preserve"> Challenge</w:t>
      </w:r>
    </w:p>
    <w:p w14:paraId="1CBD96C3" w14:textId="6CE1B794" w:rsidR="001F189D" w:rsidRDefault="001F189D" w:rsidP="001F189D">
      <w:pPr>
        <w:pStyle w:val="paragraph"/>
        <w:spacing w:before="0" w:beforeAutospacing="0" w:after="0" w:afterAutospacing="0"/>
        <w:textAlignment w:val="baseline"/>
        <w:rPr>
          <w:rStyle w:val="eop"/>
          <w:lang w:val="en-CA"/>
        </w:rPr>
      </w:pPr>
      <w:r>
        <w:rPr>
          <w:rStyle w:val="normaltextrun"/>
          <w:rFonts w:ascii="Calibri" w:hAnsi="Calibri" w:cs="Calibri"/>
          <w:sz w:val="22"/>
          <w:szCs w:val="22"/>
        </w:rPr>
        <w:t xml:space="preserve">To help encourage healthy eating habits from youth and into adulthood, Health Canada has launched a social marketing campaign to encourage teens to improve their food skills and make healthy snack choices. </w:t>
      </w:r>
    </w:p>
    <w:p w14:paraId="304D7E53" w14:textId="77777777" w:rsidR="001F189D" w:rsidRDefault="001F189D" w:rsidP="001F189D">
      <w:pPr>
        <w:pStyle w:val="paragraph"/>
        <w:spacing w:before="0" w:beforeAutospacing="0" w:after="0" w:afterAutospacing="0"/>
        <w:textAlignment w:val="baseline"/>
        <w:rPr>
          <w:rStyle w:val="eop"/>
          <w:rFonts w:ascii="Calibri" w:hAnsi="Calibri" w:cs="Calibri"/>
          <w:sz w:val="22"/>
          <w:szCs w:val="22"/>
        </w:rPr>
      </w:pPr>
    </w:p>
    <w:p w14:paraId="27F3F492" w14:textId="400093DF" w:rsidR="001F189D" w:rsidRDefault="001F189D" w:rsidP="001F189D">
      <w:pPr>
        <w:spacing w:after="240"/>
        <w:ind w:firstLine="0"/>
        <w:rPr>
          <w:rFonts w:eastAsiaTheme="majorEastAsia"/>
          <w:i/>
          <w:iCs/>
          <w:lang w:val="en-US"/>
        </w:rPr>
      </w:pPr>
      <w:r>
        <w:t>The campaign</w:t>
      </w:r>
      <w:r>
        <w:t xml:space="preserve"> is inviting teens to participate in the </w:t>
      </w:r>
      <w:r w:rsidRPr="008A51DF">
        <w:t>#Explore3ingredients</w:t>
      </w:r>
      <w:r>
        <w:t xml:space="preserve"> </w:t>
      </w:r>
      <w:proofErr w:type="spellStart"/>
      <w:r>
        <w:t>TikTok</w:t>
      </w:r>
      <w:proofErr w:type="spellEnd"/>
      <w:r>
        <w:t xml:space="preserve"> challenge. From March 7-12, teens can show off their favourite 3 ingredient snacks and inspire others to do the same. Prepping snacks is quick and easy — plus, it can be great for your health, your wallet, and the environment.</w:t>
      </w:r>
      <w:r>
        <w:rPr>
          <w:color w:val="1F497D"/>
        </w:rPr>
        <w:t xml:space="preserve"> </w:t>
      </w:r>
      <w:r>
        <w:t xml:space="preserve">You can also check out snack ideas at </w:t>
      </w:r>
      <w:hyperlink r:id="rId19" w:history="1">
        <w:r>
          <w:rPr>
            <w:rStyle w:val="Hyperlink"/>
          </w:rPr>
          <w:t>Canada.ca/food-guide-teens</w:t>
        </w:r>
      </w:hyperlink>
      <w:r>
        <w:t>.</w:t>
      </w:r>
      <w:r>
        <w:rPr>
          <w:i/>
          <w:iCs/>
        </w:rPr>
        <w:t xml:space="preserve"> </w:t>
      </w:r>
    </w:p>
    <w:p w14:paraId="54FA4447" w14:textId="0B62B626" w:rsidR="001F189D" w:rsidRDefault="001F189D" w:rsidP="001F189D">
      <w:pPr>
        <w:spacing w:after="240"/>
        <w:ind w:firstLine="0"/>
      </w:pPr>
      <w:r>
        <w:t>For those who are n</w:t>
      </w:r>
      <w:r>
        <w:t xml:space="preserve">ot able to participate or share between March 7-12? No problem! The </w:t>
      </w:r>
      <w:proofErr w:type="spellStart"/>
      <w:r>
        <w:t>TikTok</w:t>
      </w:r>
      <w:proofErr w:type="spellEnd"/>
      <w:r>
        <w:t xml:space="preserve"> challenge page will be live for 60 days. You can continue to make and share your favourite 3 ingredient snacks throughout, and don’t forget to check back often for some snacking inspiration! For the full experience, access the </w:t>
      </w:r>
      <w:hyperlink r:id="rId20" w:history="1">
        <w:r>
          <w:rPr>
            <w:rStyle w:val="Hyperlink"/>
          </w:rPr>
          <w:t>challenge page</w:t>
        </w:r>
      </w:hyperlink>
      <w:r>
        <w:t xml:space="preserve"> through the </w:t>
      </w:r>
      <w:proofErr w:type="spellStart"/>
      <w:r>
        <w:t>TikTok</w:t>
      </w:r>
      <w:proofErr w:type="spellEnd"/>
      <w:r>
        <w:t xml:space="preserve"> application on your mobile device. </w:t>
      </w:r>
    </w:p>
    <w:p w14:paraId="45D0A603" w14:textId="5D00FCA4" w:rsidR="001F189D" w:rsidRDefault="001F189D" w:rsidP="001F189D">
      <w:pPr>
        <w:ind w:firstLine="0"/>
        <w:rPr>
          <w:rFonts w:eastAsiaTheme="majorEastAsia"/>
          <w:lang w:val="en-US"/>
        </w:rPr>
      </w:pPr>
      <w:r>
        <w:t>A</w:t>
      </w:r>
      <w:r>
        <w:t>ll materials</w:t>
      </w:r>
      <w:r>
        <w:t xml:space="preserve"> have be accessed at the link below:</w:t>
      </w:r>
      <w:r>
        <w:t xml:space="preserve"> </w:t>
      </w:r>
      <w:hyperlink r:id="rId21" w:history="1">
        <w:r>
          <w:rPr>
            <w:rStyle w:val="Hyperlink"/>
          </w:rPr>
          <w:t>here</w:t>
        </w:r>
      </w:hyperlink>
      <w:r>
        <w:t xml:space="preserve">. </w:t>
      </w:r>
    </w:p>
    <w:p w14:paraId="78877907" w14:textId="77777777" w:rsidR="001F189D" w:rsidRDefault="001F189D" w:rsidP="001F189D">
      <w:pPr>
        <w:rPr>
          <w:rStyle w:val="eop"/>
          <w:rFonts w:eastAsiaTheme="majorEastAsia"/>
        </w:rPr>
      </w:pPr>
    </w:p>
    <w:p w14:paraId="003B0798" w14:textId="77777777" w:rsidR="001F189D" w:rsidRPr="008A51DF" w:rsidRDefault="001F189D" w:rsidP="001F189D">
      <w:pPr>
        <w:pStyle w:val="paragraph"/>
        <w:spacing w:before="0" w:beforeAutospacing="0" w:after="0" w:afterAutospacing="0"/>
        <w:textAlignment w:val="baseline"/>
        <w:rPr>
          <w:rFonts w:ascii="Segoe UI" w:hAnsi="Segoe UI" w:cs="Segoe UI"/>
          <w:sz w:val="18"/>
          <w:szCs w:val="18"/>
          <w:lang w:val="fr-CA"/>
        </w:rPr>
      </w:pPr>
      <w:r w:rsidRPr="008A51DF">
        <w:rPr>
          <w:rStyle w:val="normaltextrun"/>
          <w:rFonts w:ascii="Calibri" w:hAnsi="Calibri" w:cs="Calibri"/>
          <w:sz w:val="22"/>
          <w:szCs w:val="22"/>
          <w:lang w:val="fr-CA"/>
        </w:rPr>
        <w:t xml:space="preserve">Guide alimentaire canadien – Défi </w:t>
      </w:r>
      <w:proofErr w:type="spellStart"/>
      <w:r w:rsidRPr="008A51DF">
        <w:rPr>
          <w:rStyle w:val="normaltextrun"/>
          <w:rFonts w:ascii="Calibri" w:hAnsi="Calibri" w:cs="Calibri"/>
          <w:sz w:val="22"/>
          <w:szCs w:val="22"/>
          <w:lang w:val="fr-CA"/>
        </w:rPr>
        <w:t>TikTok</w:t>
      </w:r>
      <w:proofErr w:type="spellEnd"/>
      <w:r w:rsidRPr="008A51DF">
        <w:rPr>
          <w:rStyle w:val="normaltextrun"/>
          <w:rFonts w:ascii="Calibri" w:hAnsi="Calibri" w:cs="Calibri"/>
          <w:sz w:val="22"/>
          <w:szCs w:val="22"/>
          <w:lang w:val="fr-CA"/>
        </w:rPr>
        <w:t xml:space="preserve"> pour adolescents « </w:t>
      </w:r>
      <w:r w:rsidRPr="008A51DF">
        <w:rPr>
          <w:rStyle w:val="normaltextrun"/>
          <w:rFonts w:ascii="Calibri" w:hAnsi="Calibri" w:cs="Calibri"/>
          <w:i/>
          <w:iCs/>
          <w:sz w:val="22"/>
          <w:szCs w:val="22"/>
          <w:lang w:val="fr-CA"/>
        </w:rPr>
        <w:t>L’art de la collation »</w:t>
      </w:r>
    </w:p>
    <w:p w14:paraId="739F040B" w14:textId="77777777" w:rsidR="001F189D" w:rsidRDefault="001F189D" w:rsidP="001F189D">
      <w:pPr>
        <w:pStyle w:val="paragraph"/>
        <w:spacing w:before="0" w:beforeAutospacing="0" w:after="0" w:afterAutospacing="0"/>
        <w:textAlignment w:val="baseline"/>
        <w:rPr>
          <w:rStyle w:val="normaltextrun"/>
          <w:rFonts w:ascii="Calibri" w:hAnsi="Calibri" w:cs="Calibri"/>
          <w:sz w:val="22"/>
          <w:szCs w:val="22"/>
        </w:rPr>
      </w:pPr>
    </w:p>
    <w:p w14:paraId="366B122F" w14:textId="77777777" w:rsidR="001F189D" w:rsidRDefault="001F189D" w:rsidP="001F189D">
      <w:pPr>
        <w:pStyle w:val="paragraph"/>
        <w:spacing w:before="0" w:beforeAutospacing="0" w:after="0" w:afterAutospacing="0"/>
        <w:textAlignment w:val="baseline"/>
        <w:rPr>
          <w:rStyle w:val="normaltextrun"/>
          <w:rFonts w:ascii="Calibri" w:hAnsi="Calibri" w:cs="Calibri"/>
          <w:sz w:val="22"/>
          <w:szCs w:val="22"/>
          <w:lang w:val="fr-CA"/>
        </w:rPr>
      </w:pPr>
      <w:r>
        <w:rPr>
          <w:rStyle w:val="normaltextrun"/>
          <w:rFonts w:ascii="Calibri" w:hAnsi="Calibri" w:cs="Calibri"/>
          <w:sz w:val="22"/>
          <w:szCs w:val="22"/>
          <w:lang w:val="fr-CA"/>
        </w:rPr>
        <w:t xml:space="preserve">Afin d'encourager de saines habitudes alimentaires chez les jeunes et à l'âge adulte, Santé Canada a lancé une nouvelle campagne de marketing social passionnante pour inciter les adolescents à améliorer </w:t>
      </w:r>
      <w:r>
        <w:rPr>
          <w:rStyle w:val="normaltextrun"/>
          <w:rFonts w:ascii="Calibri" w:hAnsi="Calibri" w:cs="Calibri"/>
          <w:sz w:val="22"/>
          <w:szCs w:val="22"/>
          <w:lang w:val="fr-CA"/>
        </w:rPr>
        <w:lastRenderedPageBreak/>
        <w:t>leurs compétences alimentaires et à choisir des collations saines. Nous sommes ravis de partager cette campagne avec nos partenaires et nos intervenants!</w:t>
      </w:r>
    </w:p>
    <w:p w14:paraId="44A5646C" w14:textId="77777777" w:rsidR="001F189D" w:rsidRDefault="001F189D" w:rsidP="001F189D">
      <w:pPr>
        <w:pStyle w:val="paragraph"/>
        <w:spacing w:before="0" w:beforeAutospacing="0" w:after="0" w:afterAutospacing="0"/>
        <w:textAlignment w:val="baseline"/>
        <w:rPr>
          <w:rStyle w:val="eop"/>
        </w:rPr>
      </w:pPr>
    </w:p>
    <w:p w14:paraId="180A6ACA" w14:textId="42875802" w:rsidR="001F189D" w:rsidRDefault="001F189D" w:rsidP="001F189D">
      <w:pPr>
        <w:spacing w:after="240"/>
        <w:ind w:firstLine="0"/>
        <w:rPr>
          <w:rFonts w:eastAsiaTheme="majorEastAsia"/>
          <w:i/>
          <w:iCs/>
        </w:rPr>
      </w:pPr>
      <w:r>
        <w:rPr>
          <w:lang w:val="fr-CA"/>
        </w:rPr>
        <w:t>La campagne</w:t>
      </w:r>
      <w:r>
        <w:rPr>
          <w:lang w:val="fr-CA"/>
        </w:rPr>
        <w:t xml:space="preserve"> invite les adolescents à participer au défi </w:t>
      </w:r>
      <w:proofErr w:type="spellStart"/>
      <w:r>
        <w:rPr>
          <w:lang w:val="fr-CA"/>
        </w:rPr>
        <w:t>TikTok</w:t>
      </w:r>
      <w:proofErr w:type="spellEnd"/>
      <w:r>
        <w:rPr>
          <w:lang w:val="fr-CA"/>
        </w:rPr>
        <w:t xml:space="preserve"> #Explore3ingredients. Du 7 au 12 mars, les adolescents peuvent montrer leurs collations à </w:t>
      </w:r>
      <w:proofErr w:type="gramStart"/>
      <w:r>
        <w:rPr>
          <w:lang w:val="fr-CA"/>
        </w:rPr>
        <w:t>trois ingrédients préférées</w:t>
      </w:r>
      <w:proofErr w:type="gramEnd"/>
      <w:r>
        <w:rPr>
          <w:lang w:val="fr-CA"/>
        </w:rPr>
        <w:t xml:space="preserve"> et inspirer les autres à faire de même. Préparer des collations est facile et rapide, et en plus, peut être bon pour la santé, le portefeuille et l'environnement. Vous pouvez également trouver des idées de collations à </w:t>
      </w:r>
      <w:hyperlink r:id="rId22" w:history="1">
        <w:r>
          <w:rPr>
            <w:rStyle w:val="Hyperlink"/>
            <w:lang w:val="fr-CA"/>
          </w:rPr>
          <w:t>Canada.ca/guide-alimentaire-ados</w:t>
        </w:r>
      </w:hyperlink>
      <w:r>
        <w:rPr>
          <w:lang w:val="fr-CA"/>
        </w:rPr>
        <w:t>.</w:t>
      </w:r>
      <w:r>
        <w:rPr>
          <w:i/>
          <w:iCs/>
          <w:lang w:val="fr-CA"/>
        </w:rPr>
        <w:t xml:space="preserve"> </w:t>
      </w:r>
    </w:p>
    <w:p w14:paraId="108350CC" w14:textId="77777777" w:rsidR="001F189D" w:rsidRDefault="001F189D" w:rsidP="001F189D">
      <w:pPr>
        <w:spacing w:after="240"/>
        <w:rPr>
          <w:lang w:val="fr-CA"/>
        </w:rPr>
      </w:pPr>
      <w:r>
        <w:rPr>
          <w:lang w:val="fr-CA"/>
        </w:rPr>
        <w:t xml:space="preserve">Vous ne pouvez pas participer ou partager vos collations entre le 7 et le 12 mars? Pas de problème! La page du défi </w:t>
      </w:r>
      <w:proofErr w:type="spellStart"/>
      <w:r>
        <w:rPr>
          <w:lang w:val="fr-CA"/>
        </w:rPr>
        <w:t>TikTok</w:t>
      </w:r>
      <w:proofErr w:type="spellEnd"/>
      <w:r>
        <w:rPr>
          <w:lang w:val="fr-CA"/>
        </w:rPr>
        <w:t xml:space="preserve"> sera en ligne pendant 60 jours. Vous pouvez continuer à préparer et à partager vos collations à 3 ingrédients préférées tout au long de cette période, et n'oubliez pas de revenir souvent pour trouver des idées de collations! </w:t>
      </w:r>
    </w:p>
    <w:p w14:paraId="62AF7BE8" w14:textId="073ED523" w:rsidR="001F189D" w:rsidRDefault="001F189D" w:rsidP="001F189D">
      <w:pPr>
        <w:spacing w:after="240"/>
        <w:rPr>
          <w:lang w:val="fr-CA"/>
        </w:rPr>
      </w:pPr>
      <w:hyperlink r:id="rId23" w:history="1">
        <w:proofErr w:type="gramStart"/>
        <w:r>
          <w:rPr>
            <w:rStyle w:val="Hyperlink"/>
            <w:lang w:val="fr-CA"/>
          </w:rPr>
          <w:t>page</w:t>
        </w:r>
        <w:proofErr w:type="gramEnd"/>
        <w:r>
          <w:rPr>
            <w:rStyle w:val="Hyperlink"/>
            <w:lang w:val="fr-CA"/>
          </w:rPr>
          <w:t xml:space="preserve"> du défi</w:t>
        </w:r>
      </w:hyperlink>
      <w:r>
        <w:rPr>
          <w:lang w:val="fr-CA"/>
        </w:rPr>
        <w:t xml:space="preserve"> </w:t>
      </w:r>
    </w:p>
    <w:p w14:paraId="013159CA" w14:textId="5D481BDE" w:rsidR="001F189D" w:rsidRDefault="001F189D" w:rsidP="001F189D">
      <w:pPr>
        <w:pStyle w:val="paragraph"/>
        <w:spacing w:before="0" w:beforeAutospacing="0" w:after="0" w:afterAutospacing="0"/>
        <w:textAlignment w:val="baseline"/>
        <w:rPr>
          <w:rStyle w:val="eop"/>
          <w:rFonts w:ascii="Calibri" w:hAnsi="Calibri" w:cs="Calibri"/>
          <w:b/>
          <w:bCs/>
          <w:sz w:val="22"/>
          <w:szCs w:val="22"/>
        </w:rPr>
      </w:pPr>
    </w:p>
    <w:p w14:paraId="5E1AF316" w14:textId="77777777" w:rsidR="001F189D" w:rsidRDefault="006E16EA" w:rsidP="001F189D">
      <w:pPr>
        <w:pStyle w:val="dateline"/>
        <w:spacing w:after="120"/>
      </w:pPr>
      <w:r w:rsidRPr="006E16EA">
        <w:rPr>
          <w:rFonts w:cstheme="minorHAnsi"/>
          <w:bCs/>
        </w:rPr>
        <w:t>Resource 2</w:t>
      </w:r>
      <w:r w:rsidR="00CD312A">
        <w:rPr>
          <w:rFonts w:cstheme="minorHAnsi"/>
          <w:bCs/>
        </w:rPr>
        <w:t xml:space="preserve">. </w:t>
      </w:r>
      <w:r w:rsidR="001F189D">
        <w:t xml:space="preserve">3136. (Resource) </w:t>
      </w:r>
      <w:r w:rsidR="001F189D" w:rsidRPr="003A518D">
        <w:t>Original quantitative research – Trends in gender and socioeconomic inequalities in adolescent health over 16 years (2002-2018): findings from the Canadian Health Behaviour in School-aged Children (HBSC) study</w:t>
      </w:r>
    </w:p>
    <w:p w14:paraId="4AEC81E3" w14:textId="77777777" w:rsidR="001F189D" w:rsidRDefault="001F189D" w:rsidP="001F189D">
      <w:pPr>
        <w:pStyle w:val="dateline"/>
        <w:spacing w:after="120"/>
      </w:pPr>
      <w:r>
        <w:t>From Conclusions</w:t>
      </w:r>
      <w:proofErr w:type="gramStart"/>
      <w:r>
        <w:t>: ”</w:t>
      </w:r>
      <w:proofErr w:type="gramEnd"/>
      <w:r w:rsidRPr="003E6C5E">
        <w:rPr>
          <w:rFonts w:ascii="Arial" w:hAnsi="Arial" w:cs="Arial"/>
          <w:color w:val="333333"/>
          <w:sz w:val="30"/>
          <w:szCs w:val="30"/>
          <w:shd w:val="clear" w:color="auto" w:fill="FFFFFF"/>
        </w:rPr>
        <w:t xml:space="preserve"> </w:t>
      </w:r>
      <w:r w:rsidRPr="003E6C5E">
        <w:t>There are persistent and widening health inequalities across SEP and gender among adolescents in Canada. Adolescent females reported more physical and psychological symptoms as well as lower life satisfaction and lower daily physical activity, relative to their male counterparts. Adolescents at the lowest SEP were most likely to experience excess body weight, frequent physical and psychological symptoms, low life satisfaction and fair or poor health. Future research may consider the intersectional role of gender and SEP and their association with health outcomes. To address social inequalities in health during this formative stage of the life course, policies directed at basic income and disparities in health, gender and social conditions are of utmost importance.</w:t>
      </w:r>
      <w:r>
        <w:t>”</w:t>
      </w:r>
    </w:p>
    <w:p w14:paraId="6E3FB4B5" w14:textId="77777777" w:rsidR="001F189D" w:rsidRDefault="001F189D" w:rsidP="001F189D">
      <w:pPr>
        <w:pStyle w:val="dateline"/>
        <w:spacing w:after="120"/>
      </w:pPr>
      <w:r>
        <w:t>The full article is available at the link below.</w:t>
      </w:r>
    </w:p>
    <w:p w14:paraId="1D047C64" w14:textId="77777777" w:rsidR="001F189D" w:rsidRDefault="001F189D" w:rsidP="001F189D">
      <w:pPr>
        <w:pStyle w:val="dateline"/>
        <w:spacing w:after="120"/>
      </w:pPr>
      <w:hyperlink r:id="rId24" w:history="1">
        <w:r>
          <w:rPr>
            <w:rStyle w:val="Hyperlink"/>
          </w:rPr>
          <w:t>Trends in gender and socioeconomic inequalities in adolescent health over 16 years (2002-2018): Findings from the Canadian Healt</w:t>
        </w:r>
        <w:bookmarkStart w:id="1" w:name="_GoBack"/>
        <w:bookmarkEnd w:id="1"/>
        <w:r>
          <w:rPr>
            <w:rStyle w:val="Hyperlink"/>
          </w:rPr>
          <w:t>h Behaviour in School-aged Children (HBSC) study - Canada.ca</w:t>
        </w:r>
      </w:hyperlink>
    </w:p>
    <w:p w14:paraId="338FF46E" w14:textId="5024CCE3" w:rsidR="006B171D" w:rsidRPr="002B0219" w:rsidRDefault="006B171D" w:rsidP="001F189D">
      <w:pPr>
        <w:spacing w:line="480" w:lineRule="auto"/>
        <w:ind w:firstLine="0"/>
        <w:rPr>
          <w:rFonts w:cstheme="minorHAnsi"/>
          <w:bCs/>
          <w:color w:val="FF0000"/>
        </w:rPr>
      </w:pPr>
    </w:p>
    <w:sectPr w:rsidR="006B171D" w:rsidRPr="002B0219"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35C8"/>
    <w:rsid w:val="00022E63"/>
    <w:rsid w:val="0002539C"/>
    <w:rsid w:val="000301D0"/>
    <w:rsid w:val="00032E7A"/>
    <w:rsid w:val="000357FD"/>
    <w:rsid w:val="00042727"/>
    <w:rsid w:val="00045AAB"/>
    <w:rsid w:val="0005112E"/>
    <w:rsid w:val="00055119"/>
    <w:rsid w:val="00055ED9"/>
    <w:rsid w:val="00065B71"/>
    <w:rsid w:val="00066ED9"/>
    <w:rsid w:val="00071580"/>
    <w:rsid w:val="0009531E"/>
    <w:rsid w:val="00096559"/>
    <w:rsid w:val="00096A81"/>
    <w:rsid w:val="000A26F3"/>
    <w:rsid w:val="000A43D9"/>
    <w:rsid w:val="000A71A6"/>
    <w:rsid w:val="000B2F03"/>
    <w:rsid w:val="000C7863"/>
    <w:rsid w:val="000D3C64"/>
    <w:rsid w:val="000D61C1"/>
    <w:rsid w:val="000E62C2"/>
    <w:rsid w:val="000F5F83"/>
    <w:rsid w:val="001001BC"/>
    <w:rsid w:val="00104B83"/>
    <w:rsid w:val="001226DF"/>
    <w:rsid w:val="00122C7C"/>
    <w:rsid w:val="001275CF"/>
    <w:rsid w:val="00132154"/>
    <w:rsid w:val="00132606"/>
    <w:rsid w:val="001376F9"/>
    <w:rsid w:val="00140C70"/>
    <w:rsid w:val="001432CA"/>
    <w:rsid w:val="00143D08"/>
    <w:rsid w:val="00146B64"/>
    <w:rsid w:val="00151FE8"/>
    <w:rsid w:val="00152B51"/>
    <w:rsid w:val="00160B98"/>
    <w:rsid w:val="0017204F"/>
    <w:rsid w:val="001726F8"/>
    <w:rsid w:val="00172A52"/>
    <w:rsid w:val="00176A39"/>
    <w:rsid w:val="0018373A"/>
    <w:rsid w:val="001A4346"/>
    <w:rsid w:val="001A5D41"/>
    <w:rsid w:val="001A70A2"/>
    <w:rsid w:val="001B0D49"/>
    <w:rsid w:val="001B37AE"/>
    <w:rsid w:val="001C165D"/>
    <w:rsid w:val="001C258E"/>
    <w:rsid w:val="001D3672"/>
    <w:rsid w:val="001D3F4B"/>
    <w:rsid w:val="001D52D7"/>
    <w:rsid w:val="001D634B"/>
    <w:rsid w:val="001D6698"/>
    <w:rsid w:val="001E1DF9"/>
    <w:rsid w:val="001F189D"/>
    <w:rsid w:val="001F21B6"/>
    <w:rsid w:val="001F5124"/>
    <w:rsid w:val="001F521D"/>
    <w:rsid w:val="00215474"/>
    <w:rsid w:val="00224E8C"/>
    <w:rsid w:val="002441DE"/>
    <w:rsid w:val="00245FC6"/>
    <w:rsid w:val="002577FE"/>
    <w:rsid w:val="002631B4"/>
    <w:rsid w:val="00277440"/>
    <w:rsid w:val="00280FD6"/>
    <w:rsid w:val="002931E9"/>
    <w:rsid w:val="00295160"/>
    <w:rsid w:val="00295DDF"/>
    <w:rsid w:val="002A6BFF"/>
    <w:rsid w:val="002B0219"/>
    <w:rsid w:val="002B2505"/>
    <w:rsid w:val="002B34F0"/>
    <w:rsid w:val="002B65BE"/>
    <w:rsid w:val="002C186B"/>
    <w:rsid w:val="002D2673"/>
    <w:rsid w:val="002D44A2"/>
    <w:rsid w:val="002D4E54"/>
    <w:rsid w:val="002E15BD"/>
    <w:rsid w:val="002E2BB7"/>
    <w:rsid w:val="002F11F1"/>
    <w:rsid w:val="002F3498"/>
    <w:rsid w:val="00325357"/>
    <w:rsid w:val="003259F1"/>
    <w:rsid w:val="00326B4A"/>
    <w:rsid w:val="00343CFE"/>
    <w:rsid w:val="00346B8C"/>
    <w:rsid w:val="00352502"/>
    <w:rsid w:val="00353772"/>
    <w:rsid w:val="00355796"/>
    <w:rsid w:val="003758CA"/>
    <w:rsid w:val="003766F7"/>
    <w:rsid w:val="003773C1"/>
    <w:rsid w:val="00384F9E"/>
    <w:rsid w:val="00391BA5"/>
    <w:rsid w:val="00392310"/>
    <w:rsid w:val="003A08A4"/>
    <w:rsid w:val="003A3686"/>
    <w:rsid w:val="003B0B3F"/>
    <w:rsid w:val="003B5428"/>
    <w:rsid w:val="003B6382"/>
    <w:rsid w:val="003C095E"/>
    <w:rsid w:val="003C0AA7"/>
    <w:rsid w:val="003C3AF6"/>
    <w:rsid w:val="003C5341"/>
    <w:rsid w:val="003D5FCC"/>
    <w:rsid w:val="003E5F97"/>
    <w:rsid w:val="003F2A7F"/>
    <w:rsid w:val="00401897"/>
    <w:rsid w:val="00420847"/>
    <w:rsid w:val="00433779"/>
    <w:rsid w:val="00434DFB"/>
    <w:rsid w:val="0043637B"/>
    <w:rsid w:val="00444941"/>
    <w:rsid w:val="00445804"/>
    <w:rsid w:val="00463E41"/>
    <w:rsid w:val="00470D54"/>
    <w:rsid w:val="00472440"/>
    <w:rsid w:val="00476ED8"/>
    <w:rsid w:val="00482B82"/>
    <w:rsid w:val="00483147"/>
    <w:rsid w:val="00483D6C"/>
    <w:rsid w:val="004860E7"/>
    <w:rsid w:val="004862F0"/>
    <w:rsid w:val="004874E7"/>
    <w:rsid w:val="00491084"/>
    <w:rsid w:val="0049645E"/>
    <w:rsid w:val="004C3FC5"/>
    <w:rsid w:val="004C635F"/>
    <w:rsid w:val="004D6142"/>
    <w:rsid w:val="004E30C6"/>
    <w:rsid w:val="004E3F72"/>
    <w:rsid w:val="004E3F8A"/>
    <w:rsid w:val="004E7444"/>
    <w:rsid w:val="004F15F2"/>
    <w:rsid w:val="004F549B"/>
    <w:rsid w:val="00512A92"/>
    <w:rsid w:val="00513A95"/>
    <w:rsid w:val="00523F53"/>
    <w:rsid w:val="00527CBD"/>
    <w:rsid w:val="00537901"/>
    <w:rsid w:val="00551F4F"/>
    <w:rsid w:val="0055276A"/>
    <w:rsid w:val="00553A81"/>
    <w:rsid w:val="00561429"/>
    <w:rsid w:val="00561E88"/>
    <w:rsid w:val="00563F6B"/>
    <w:rsid w:val="00566AD4"/>
    <w:rsid w:val="005700B9"/>
    <w:rsid w:val="0057475C"/>
    <w:rsid w:val="00575E2B"/>
    <w:rsid w:val="00577349"/>
    <w:rsid w:val="00585643"/>
    <w:rsid w:val="005B4B86"/>
    <w:rsid w:val="005D3B7B"/>
    <w:rsid w:val="005D57D2"/>
    <w:rsid w:val="005E370B"/>
    <w:rsid w:val="00600D27"/>
    <w:rsid w:val="006017DF"/>
    <w:rsid w:val="00606FEC"/>
    <w:rsid w:val="00613A5F"/>
    <w:rsid w:val="00617485"/>
    <w:rsid w:val="00623BC3"/>
    <w:rsid w:val="00624C15"/>
    <w:rsid w:val="006368CC"/>
    <w:rsid w:val="00643C9B"/>
    <w:rsid w:val="0064506D"/>
    <w:rsid w:val="00651AE0"/>
    <w:rsid w:val="00653D97"/>
    <w:rsid w:val="00655BC5"/>
    <w:rsid w:val="00656FC8"/>
    <w:rsid w:val="00663932"/>
    <w:rsid w:val="00676CB2"/>
    <w:rsid w:val="006802F5"/>
    <w:rsid w:val="00680454"/>
    <w:rsid w:val="006905A6"/>
    <w:rsid w:val="00691B83"/>
    <w:rsid w:val="00693021"/>
    <w:rsid w:val="00694762"/>
    <w:rsid w:val="006A5593"/>
    <w:rsid w:val="006A5A04"/>
    <w:rsid w:val="006B07D9"/>
    <w:rsid w:val="006B171D"/>
    <w:rsid w:val="006B1E88"/>
    <w:rsid w:val="006B2D25"/>
    <w:rsid w:val="006B361B"/>
    <w:rsid w:val="006B5CFA"/>
    <w:rsid w:val="006C30EE"/>
    <w:rsid w:val="006D20EF"/>
    <w:rsid w:val="006D309B"/>
    <w:rsid w:val="006D3450"/>
    <w:rsid w:val="006D605F"/>
    <w:rsid w:val="006D7145"/>
    <w:rsid w:val="006E0D63"/>
    <w:rsid w:val="006E127E"/>
    <w:rsid w:val="006E16EA"/>
    <w:rsid w:val="006E1BA9"/>
    <w:rsid w:val="006E720A"/>
    <w:rsid w:val="00703980"/>
    <w:rsid w:val="00711D05"/>
    <w:rsid w:val="00723D22"/>
    <w:rsid w:val="00724B5D"/>
    <w:rsid w:val="00724BD8"/>
    <w:rsid w:val="007339F8"/>
    <w:rsid w:val="007479BA"/>
    <w:rsid w:val="00750089"/>
    <w:rsid w:val="00754254"/>
    <w:rsid w:val="00755651"/>
    <w:rsid w:val="00755C28"/>
    <w:rsid w:val="00757C2A"/>
    <w:rsid w:val="007754C8"/>
    <w:rsid w:val="007758C3"/>
    <w:rsid w:val="00780148"/>
    <w:rsid w:val="007A2896"/>
    <w:rsid w:val="007A48F2"/>
    <w:rsid w:val="007A58FE"/>
    <w:rsid w:val="007B3BFE"/>
    <w:rsid w:val="007E1CAC"/>
    <w:rsid w:val="007E333B"/>
    <w:rsid w:val="007E7CB1"/>
    <w:rsid w:val="007F14F1"/>
    <w:rsid w:val="007F4D1A"/>
    <w:rsid w:val="00802DA1"/>
    <w:rsid w:val="008031F5"/>
    <w:rsid w:val="008060A0"/>
    <w:rsid w:val="00814D8A"/>
    <w:rsid w:val="00822E62"/>
    <w:rsid w:val="00833505"/>
    <w:rsid w:val="008343C7"/>
    <w:rsid w:val="00836F34"/>
    <w:rsid w:val="008473AB"/>
    <w:rsid w:val="0085642B"/>
    <w:rsid w:val="00873554"/>
    <w:rsid w:val="00873CBF"/>
    <w:rsid w:val="00894D60"/>
    <w:rsid w:val="008A2DE3"/>
    <w:rsid w:val="008A51DF"/>
    <w:rsid w:val="008A5432"/>
    <w:rsid w:val="008B2D7A"/>
    <w:rsid w:val="008B3AC3"/>
    <w:rsid w:val="008C55C1"/>
    <w:rsid w:val="008C5DE3"/>
    <w:rsid w:val="008C62E6"/>
    <w:rsid w:val="008D1691"/>
    <w:rsid w:val="008D6B32"/>
    <w:rsid w:val="008E0A23"/>
    <w:rsid w:val="008F462A"/>
    <w:rsid w:val="009029EB"/>
    <w:rsid w:val="00904D69"/>
    <w:rsid w:val="009057B1"/>
    <w:rsid w:val="00911B5C"/>
    <w:rsid w:val="00920101"/>
    <w:rsid w:val="00934207"/>
    <w:rsid w:val="00936F04"/>
    <w:rsid w:val="00937E31"/>
    <w:rsid w:val="00940545"/>
    <w:rsid w:val="00940869"/>
    <w:rsid w:val="00946C37"/>
    <w:rsid w:val="009648BC"/>
    <w:rsid w:val="00971308"/>
    <w:rsid w:val="00975064"/>
    <w:rsid w:val="00987535"/>
    <w:rsid w:val="009A0E42"/>
    <w:rsid w:val="009A3D80"/>
    <w:rsid w:val="009A523A"/>
    <w:rsid w:val="009B0216"/>
    <w:rsid w:val="009B5245"/>
    <w:rsid w:val="009C37D3"/>
    <w:rsid w:val="009C5FAE"/>
    <w:rsid w:val="009C666B"/>
    <w:rsid w:val="009D5A16"/>
    <w:rsid w:val="009E0133"/>
    <w:rsid w:val="009F01D7"/>
    <w:rsid w:val="00A01CF9"/>
    <w:rsid w:val="00A0241A"/>
    <w:rsid w:val="00A10B6F"/>
    <w:rsid w:val="00A23CD9"/>
    <w:rsid w:val="00A24CDE"/>
    <w:rsid w:val="00A25C5E"/>
    <w:rsid w:val="00A3041E"/>
    <w:rsid w:val="00A31BBB"/>
    <w:rsid w:val="00A375EC"/>
    <w:rsid w:val="00A606B3"/>
    <w:rsid w:val="00A7583E"/>
    <w:rsid w:val="00A80646"/>
    <w:rsid w:val="00A810B3"/>
    <w:rsid w:val="00A81684"/>
    <w:rsid w:val="00A820D6"/>
    <w:rsid w:val="00A83EA6"/>
    <w:rsid w:val="00A85D71"/>
    <w:rsid w:val="00A87D69"/>
    <w:rsid w:val="00A90A17"/>
    <w:rsid w:val="00A9428F"/>
    <w:rsid w:val="00A96DAE"/>
    <w:rsid w:val="00A97883"/>
    <w:rsid w:val="00AA17B2"/>
    <w:rsid w:val="00AA1893"/>
    <w:rsid w:val="00AA6661"/>
    <w:rsid w:val="00AA75A6"/>
    <w:rsid w:val="00AB07B7"/>
    <w:rsid w:val="00AB1B1D"/>
    <w:rsid w:val="00AC6969"/>
    <w:rsid w:val="00AD6447"/>
    <w:rsid w:val="00AF4DED"/>
    <w:rsid w:val="00B024CA"/>
    <w:rsid w:val="00B03642"/>
    <w:rsid w:val="00B32026"/>
    <w:rsid w:val="00B32095"/>
    <w:rsid w:val="00B36BFB"/>
    <w:rsid w:val="00B37E2F"/>
    <w:rsid w:val="00B52009"/>
    <w:rsid w:val="00B522C4"/>
    <w:rsid w:val="00B53AED"/>
    <w:rsid w:val="00B57C70"/>
    <w:rsid w:val="00B61311"/>
    <w:rsid w:val="00B61410"/>
    <w:rsid w:val="00B72534"/>
    <w:rsid w:val="00B7505F"/>
    <w:rsid w:val="00B765A5"/>
    <w:rsid w:val="00BA0B16"/>
    <w:rsid w:val="00BA3738"/>
    <w:rsid w:val="00BA5A62"/>
    <w:rsid w:val="00BB1CED"/>
    <w:rsid w:val="00BB7194"/>
    <w:rsid w:val="00BC04EA"/>
    <w:rsid w:val="00BE1B5B"/>
    <w:rsid w:val="00BE5B03"/>
    <w:rsid w:val="00BF0972"/>
    <w:rsid w:val="00C018AE"/>
    <w:rsid w:val="00C01A5A"/>
    <w:rsid w:val="00C01A76"/>
    <w:rsid w:val="00C02FD2"/>
    <w:rsid w:val="00C040F3"/>
    <w:rsid w:val="00C046E5"/>
    <w:rsid w:val="00C06C01"/>
    <w:rsid w:val="00C10396"/>
    <w:rsid w:val="00C13873"/>
    <w:rsid w:val="00C22632"/>
    <w:rsid w:val="00C24CA6"/>
    <w:rsid w:val="00C30C9D"/>
    <w:rsid w:val="00C32173"/>
    <w:rsid w:val="00C42E08"/>
    <w:rsid w:val="00C431EA"/>
    <w:rsid w:val="00C53F1B"/>
    <w:rsid w:val="00C7308D"/>
    <w:rsid w:val="00C77895"/>
    <w:rsid w:val="00C84764"/>
    <w:rsid w:val="00C87786"/>
    <w:rsid w:val="00C90A95"/>
    <w:rsid w:val="00CA1156"/>
    <w:rsid w:val="00CA1A11"/>
    <w:rsid w:val="00CC1A5F"/>
    <w:rsid w:val="00CC7066"/>
    <w:rsid w:val="00CD1DF2"/>
    <w:rsid w:val="00CD312A"/>
    <w:rsid w:val="00CD343A"/>
    <w:rsid w:val="00CD5F35"/>
    <w:rsid w:val="00CF1470"/>
    <w:rsid w:val="00CF2926"/>
    <w:rsid w:val="00D019F0"/>
    <w:rsid w:val="00D20653"/>
    <w:rsid w:val="00D233B1"/>
    <w:rsid w:val="00D336A2"/>
    <w:rsid w:val="00D33DB4"/>
    <w:rsid w:val="00D36BFA"/>
    <w:rsid w:val="00D41936"/>
    <w:rsid w:val="00D44355"/>
    <w:rsid w:val="00D446F7"/>
    <w:rsid w:val="00D46E48"/>
    <w:rsid w:val="00D508A8"/>
    <w:rsid w:val="00D55A6C"/>
    <w:rsid w:val="00D5660F"/>
    <w:rsid w:val="00D611A7"/>
    <w:rsid w:val="00D611EE"/>
    <w:rsid w:val="00D66106"/>
    <w:rsid w:val="00D666E5"/>
    <w:rsid w:val="00D70C87"/>
    <w:rsid w:val="00D73AB0"/>
    <w:rsid w:val="00D7452C"/>
    <w:rsid w:val="00D77D70"/>
    <w:rsid w:val="00D801A7"/>
    <w:rsid w:val="00D813F4"/>
    <w:rsid w:val="00D83CE6"/>
    <w:rsid w:val="00D842F6"/>
    <w:rsid w:val="00D85193"/>
    <w:rsid w:val="00D8594B"/>
    <w:rsid w:val="00DB32D9"/>
    <w:rsid w:val="00DC1637"/>
    <w:rsid w:val="00DC2AF9"/>
    <w:rsid w:val="00DC31D3"/>
    <w:rsid w:val="00DC70D6"/>
    <w:rsid w:val="00DD5E73"/>
    <w:rsid w:val="00DD6317"/>
    <w:rsid w:val="00DD6365"/>
    <w:rsid w:val="00DE0DD4"/>
    <w:rsid w:val="00DE6A35"/>
    <w:rsid w:val="00DF29F7"/>
    <w:rsid w:val="00DF5359"/>
    <w:rsid w:val="00E0282E"/>
    <w:rsid w:val="00E076A6"/>
    <w:rsid w:val="00E07D0F"/>
    <w:rsid w:val="00E13BC7"/>
    <w:rsid w:val="00E15B8F"/>
    <w:rsid w:val="00E27234"/>
    <w:rsid w:val="00E30BCC"/>
    <w:rsid w:val="00E408CF"/>
    <w:rsid w:val="00E41B3C"/>
    <w:rsid w:val="00E45C17"/>
    <w:rsid w:val="00E551C6"/>
    <w:rsid w:val="00E56D2B"/>
    <w:rsid w:val="00E64930"/>
    <w:rsid w:val="00E65203"/>
    <w:rsid w:val="00E66824"/>
    <w:rsid w:val="00E67F18"/>
    <w:rsid w:val="00E7614C"/>
    <w:rsid w:val="00E82C14"/>
    <w:rsid w:val="00E82FF1"/>
    <w:rsid w:val="00E859BB"/>
    <w:rsid w:val="00EA0F9E"/>
    <w:rsid w:val="00EA5CEE"/>
    <w:rsid w:val="00EB0E2F"/>
    <w:rsid w:val="00EB6FD3"/>
    <w:rsid w:val="00EF3091"/>
    <w:rsid w:val="00EF3B80"/>
    <w:rsid w:val="00F00B36"/>
    <w:rsid w:val="00F102C8"/>
    <w:rsid w:val="00F11844"/>
    <w:rsid w:val="00F11DD0"/>
    <w:rsid w:val="00F1339D"/>
    <w:rsid w:val="00F22C1B"/>
    <w:rsid w:val="00F238B9"/>
    <w:rsid w:val="00F25E54"/>
    <w:rsid w:val="00F26048"/>
    <w:rsid w:val="00F27BD0"/>
    <w:rsid w:val="00F314A9"/>
    <w:rsid w:val="00F43B46"/>
    <w:rsid w:val="00F518E4"/>
    <w:rsid w:val="00F576D0"/>
    <w:rsid w:val="00F62AF5"/>
    <w:rsid w:val="00F72882"/>
    <w:rsid w:val="00F74F9C"/>
    <w:rsid w:val="00F762B3"/>
    <w:rsid w:val="00F76C78"/>
    <w:rsid w:val="00F76D02"/>
    <w:rsid w:val="00F776A6"/>
    <w:rsid w:val="00F81375"/>
    <w:rsid w:val="00F93453"/>
    <w:rsid w:val="00FA2361"/>
    <w:rsid w:val="00FA4BB1"/>
    <w:rsid w:val="00FB0858"/>
    <w:rsid w:val="00FB2068"/>
    <w:rsid w:val="00FB232D"/>
    <w:rsid w:val="00FB3179"/>
    <w:rsid w:val="00FB5AB8"/>
    <w:rsid w:val="00FC60A7"/>
    <w:rsid w:val="00FC6A6F"/>
    <w:rsid w:val="00FC6E4D"/>
    <w:rsid w:val="00FC713D"/>
    <w:rsid w:val="00FC7B49"/>
    <w:rsid w:val="00FD5289"/>
    <w:rsid w:val="00FE2266"/>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47561834_Truancy_in_late_elementary_and_early_secondary_education_The_influence_of_social_bonds_and_self-control-The_TRAILS_study" TargetMode="External"/><Relationship Id="rId13" Type="http://schemas.openxmlformats.org/officeDocument/2006/relationships/hyperlink" Target="https://doi.org/10.3928/00904481-20120827-12" TargetMode="External"/><Relationship Id="rId18" Type="http://schemas.openxmlformats.org/officeDocument/2006/relationships/hyperlink" Target="https://www.cbc.ca/news/canada/hamilton/this-mohawk-woman-is-translating-nursery-rhymes-to-share-her-language-with-kids-and-caregivers-too-1.634931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rive.google.com/drive/folders/16Bpy8YiJLzTZyxp78QD1Z4xep5mvGT-K?usp=sharing" TargetMode="External"/><Relationship Id="rId7" Type="http://schemas.openxmlformats.org/officeDocument/2006/relationships/hyperlink" Target="https://assets.publishing.service.gov.uk/government/uploads/system/uploads/attachment_data/file/1047673/AAA_minutes_9_Dec_2021.pdf" TargetMode="External"/><Relationship Id="rId12" Type="http://schemas.openxmlformats.org/officeDocument/2006/relationships/hyperlink" Target="http://doi.org/10.1001/jamaneurol.2018.0006" TargetMode="External"/><Relationship Id="rId17" Type="http://schemas.openxmlformats.org/officeDocument/2006/relationships/hyperlink" Target="https://consumer.healthday.com/1-25-pandemic-especially-tough-on-college-kids-with-adhd-2656440901.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conversation.com/concussion-management-is-changing-as-more-research-suggests-exercise-is-best-approach-174222?utm_medium=email&amp;utm_campaign=Latest%20from%20The%20Conversation%20for%20January%2027%202022&amp;utm_content=Latest%20from%20The%20Conversation%20for%20January%2027%202022+CID_e96cfacdbe7ad01766a5ad5e3f29b36d&amp;utm_source=campaign_monitor_ca&amp;utm_term=Concussion%20management%20is%20changing%20as%20more%20research%20suggests%20exercise%20is%20best%20approach" TargetMode="External"/><Relationship Id="rId20" Type="http://schemas.openxmlformats.org/officeDocument/2006/relationships/hyperlink" Target="https://www.tiktok.com/tag/Explore3ingredients?checksum=3dcbad5347be42688f02a1a6554283141f1f2c168dd18a757eef321cf578f835&amp;is_commerce=1&amp;name=Explore3ingredients&amp;sec_user_id=MS4wLjABAAAAVhgqqp_qYcS-0as6db5nf1eXCqqKVelI30x5t6KW7nD503ApMAHOIc5zWFzwGe4o&amp;share_app_id=1233&amp;share_link_id=685E709F-60B0-41CA-AF6B-8CB7B5D2E655&amp;social_sharing=v2&amp;tt_from=sms&amp;u_code=dlmf5ke4efae6h&amp;user_id=7034273650925962246&amp;utm_campaign=client_share&amp;utm_medium=ios&amp;utm_source=sms&amp;source=h5_m&amp;_r=1" TargetMode="External"/><Relationship Id="rId1" Type="http://schemas.openxmlformats.org/officeDocument/2006/relationships/numbering" Target="numbering.xml"/><Relationship Id="rId6" Type="http://schemas.openxmlformats.org/officeDocument/2006/relationships/hyperlink" Target="https://www.childrenscommissioner.gov.uk/2021/10/12/the-big-ask-family/" TargetMode="External"/><Relationship Id="rId11" Type="http://schemas.openxmlformats.org/officeDocument/2006/relationships/hyperlink" Target="https://n.neurology.org/content/98/1_Supplement_1/S9.3" TargetMode="External"/><Relationship Id="rId24" Type="http://schemas.openxmlformats.org/officeDocument/2006/relationships/hyperlink" Target="https://www.canada.ca/en/public-health/services/reports-publications/health-promotion-chronic-disease-prevention-canada-research-policy-practice/vol-42-no-2-2022/trends-gender-socioeconomic-inequalities-adolescent-health-2002-2018-findings-canadian-health-behaviour-school-aged-children-hbsc-study.html" TargetMode="External"/><Relationship Id="rId5" Type="http://schemas.openxmlformats.org/officeDocument/2006/relationships/hyperlink" Target="https://assets.publishing.service.gov.uk/government/uploads/system/uploads/attachment_data/file/509679/The-link-between-absence-and-attainment-at-KS2-and-KS4-2013-to-2014-academic-year.pdf" TargetMode="External"/><Relationship Id="rId15" Type="http://schemas.openxmlformats.org/officeDocument/2006/relationships/hyperlink" Target="https://theconversation.com/profiles/bhanu-sharma-1284783" TargetMode="External"/><Relationship Id="rId23" Type="http://schemas.openxmlformats.org/officeDocument/2006/relationships/hyperlink" Target="https://www.tiktok.com/tag/Explore3ingredients?checksum=3dcbad5347be42688f02a1a6554283141f1f2c168dd18a757eef321cf578f835&amp;is_commerce=1&amp;name=Explore3ingredients&amp;sec_user_id=MS4wLjABAAAAVhgqqp_qYcS-0as6db5nf1eXCqqKVelI30x5t6KW7nD503ApMAHOIc5zWFzwGe4o&amp;share_app_id=1233&amp;share_link_id=685E709F-60B0-41CA-AF6B-8CB7B5D2E655&amp;social_sharing=v2&amp;tt_from=sms&amp;u_code=dlmf5ke4efae6h&amp;user_id=7034273650925962246&amp;utm_campaign=client_share&amp;utm_medium=ios&amp;utm_source=sms&amp;source=h5_m&amp;_r=1" TargetMode="External"/><Relationship Id="rId10" Type="http://schemas.openxmlformats.org/officeDocument/2006/relationships/hyperlink" Target="https://www.tes.com/magazine/teaching-learning/general/what-research-tells-us-about-fixing-attendance" TargetMode="External"/><Relationship Id="rId19" Type="http://schemas.openxmlformats.org/officeDocument/2006/relationships/hyperlink" Target="https://www.canada.ca/en/services/health/campaigns/food-guide-teens.html?utm_source=canada-ca_food-guide-teens&amp;utm_medium=Stakholder_Outreach&amp;utm_campaign=Explore3ingredients" TargetMode="External"/><Relationship Id="rId4" Type="http://schemas.openxmlformats.org/officeDocument/2006/relationships/webSettings" Target="webSettings.xml"/><Relationship Id="rId9" Type="http://schemas.openxmlformats.org/officeDocument/2006/relationships/hyperlink" Target="https://www.frontiersin.org/articles/10.3389/feduc.2019.00161/full" TargetMode="External"/><Relationship Id="rId14" Type="http://schemas.openxmlformats.org/officeDocument/2006/relationships/hyperlink" Target="http://doi.org/10.1249/JSR.0000000000000505" TargetMode="External"/><Relationship Id="rId22" Type="http://schemas.openxmlformats.org/officeDocument/2006/relationships/hyperlink" Target="https://www.canada.ca/fr/services/sante/campagnes/guide-alimentaire-ados.html?utm_source=canada-ca_food-guide-teens&amp;utm_medium=Partie_prenante&amp;utm_campaign=Explore3ingred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2022-03-07T20:35:00Z</dcterms:created>
  <dcterms:modified xsi:type="dcterms:W3CDTF">2022-03-07T20:35:00Z</dcterms:modified>
</cp:coreProperties>
</file>